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教学设计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考题分析</w:t>
      </w:r>
    </w:p>
    <w:p>
      <w:pPr>
        <w:pageBreakBefore w:val="0"/>
        <w:wordWrap w:val="0"/>
        <w:spacing w:before="0" w:after="0" w:line="280" w:lineRule="atLeast"/>
        <w:ind w:left="140" w:right="100" w:firstLine="420"/>
        <w:jc w:val="both"/>
        <w:textAlignment w:val="baseline"/>
        <w:rPr>
          <w:rFonts w:hint="eastAsia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本题要求撰写一篇英语发言稿，参与“盲盒消费”的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课前发言</w:t>
      </w:r>
      <w:r>
        <w:rPr>
          <w:rFonts w:hint="eastAsia" w:ascii="Times New Roman" w:hAnsi="Times New Roman" w:eastAsia="宋体" w:cs="Times New Roman"/>
          <w:bCs/>
          <w:szCs w:val="21"/>
        </w:rPr>
        <w:t>。题目考查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要求针对当前“盲盒消费”在青年群体中广为流行。请你围绕“What’s Hidden Inside the Blind Box?”这一话题写一篇发言稿，在英语课上分享。内容包括：陈述现象并发表看法。</w:t>
      </w:r>
    </w:p>
    <w:p>
      <w:pPr>
        <w:pageBreakBefore w:val="0"/>
        <w:wordWrap w:val="0"/>
        <w:spacing w:before="0" w:after="0" w:line="280" w:lineRule="atLeast"/>
        <w:ind w:right="100"/>
        <w:jc w:val="both"/>
        <w:textAlignment w:val="baseline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考生要从</w:t>
      </w:r>
      <w:r>
        <w:rPr>
          <w:rFonts w:hint="eastAsia" w:ascii="Times New Roman" w:hAnsi="Times New Roman" w:eastAsia="宋体" w:cs="Times New Roman"/>
          <w:bCs/>
          <w:szCs w:val="21"/>
        </w:rPr>
        <w:t>不同角度分析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盲盒背后的原因，如心理上和产品、市场以及社会背景</w:t>
      </w:r>
      <w:r>
        <w:rPr>
          <w:rFonts w:hint="eastAsia" w:ascii="Times New Roman" w:hAnsi="Times New Roman" w:eastAsia="宋体" w:cs="Times New Roman"/>
          <w:bCs/>
          <w:szCs w:val="21"/>
        </w:rPr>
        <w:t>。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另外还要注意文章需</w:t>
      </w:r>
      <w:r>
        <w:rPr>
          <w:rFonts w:hint="eastAsia" w:ascii="Times New Roman" w:hAnsi="Times New Roman" w:eastAsia="宋体" w:cs="Times New Roman"/>
          <w:bCs/>
          <w:szCs w:val="21"/>
        </w:rPr>
        <w:t>符合发言稿的语体特征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因为面对的是同学和老师，语气要恰当，有较强的说服力或感染力，完全达到交际目的</w:t>
      </w:r>
      <w:r>
        <w:rPr>
          <w:rFonts w:hint="eastAsia" w:ascii="Times New Roman" w:hAnsi="Times New Roman" w:eastAsia="宋体" w:cs="Times New Roman"/>
          <w:bCs/>
          <w:szCs w:val="21"/>
        </w:rPr>
        <w:t>。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切勿写成了纯议论文，要注意交互性</w:t>
      </w:r>
      <w:r>
        <w:rPr>
          <w:rFonts w:hint="eastAsia" w:ascii="Times New Roman" w:hAnsi="Times New Roman" w:eastAsia="宋体" w:cs="Times New Roman"/>
          <w:bCs/>
          <w:szCs w:val="21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设计思路</w:t>
      </w:r>
    </w:p>
    <w:p>
      <w:pPr>
        <w:ind w:firstLine="420" w:firstLineChars="200"/>
        <w:rPr>
          <w:rFonts w:hint="default" w:ascii="Times New Roman" w:hAnsi="Times New Roman" w:eastAsia="宋体" w:cs="Times New Roman"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本次课程设计主要关注学生写作的思维过程，解决学生在实际思考及写作过程中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可能</w:t>
      </w:r>
      <w:r>
        <w:rPr>
          <w:rFonts w:hint="eastAsia" w:ascii="Times New Roman" w:hAnsi="Times New Roman" w:eastAsia="宋体" w:cs="Times New Roman"/>
          <w:bCs/>
          <w:szCs w:val="21"/>
        </w:rPr>
        <w:t>存在的难点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即如何多角度全面分析盲盒消费得以流行背后的原因，以及造成的积极和不良的影响。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objectives</w:t>
      </w:r>
    </w:p>
    <w:p>
      <w:pPr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By the end of the class, students will be able to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Learn the structure of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 composition</w:t>
      </w:r>
      <w:r>
        <w:rPr>
          <w:rFonts w:hint="eastAsia" w:ascii="Times New Roman" w:hAnsi="Times New Roman" w:eastAsia="宋体" w:cs="Times New Roman"/>
          <w:bCs/>
          <w:szCs w:val="21"/>
        </w:rPr>
        <w:t>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Solve the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specific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difficulties in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composition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Figure out how to write an interactive speech.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Enhance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</w:t>
      </w:r>
      <w:r>
        <w:rPr>
          <w:rFonts w:ascii="Times New Roman" w:hAnsi="Times New Roman" w:eastAsia="宋体" w:cs="Times New Roman"/>
          <w:bCs/>
          <w:szCs w:val="21"/>
        </w:rPr>
        <w:t xml:space="preserve">ivergence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and critical </w:t>
      </w:r>
      <w:r>
        <w:rPr>
          <w:rFonts w:hint="eastAsia" w:ascii="Times New Roman" w:hAnsi="Times New Roman" w:eastAsia="宋体" w:cs="Times New Roman"/>
          <w:bCs/>
          <w:szCs w:val="21"/>
        </w:rPr>
        <w:t>t</w:t>
      </w:r>
      <w:r>
        <w:rPr>
          <w:rFonts w:ascii="Times New Roman" w:hAnsi="Times New Roman" w:eastAsia="宋体" w:cs="Times New Roman"/>
          <w:bCs/>
          <w:szCs w:val="21"/>
        </w:rPr>
        <w:t>hinking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.  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Pay more attention to the logic,topic when writing.</w:t>
      </w:r>
    </w:p>
    <w:p>
      <w:pPr>
        <w:pStyle w:val="8"/>
        <w:numPr>
          <w:ilvl w:val="0"/>
          <w:numId w:val="1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procedures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Lead-in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Have you ever bought a blind box?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And what do you know about it?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Construct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hat should be included in each part 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 xml:space="preserve">Use the mind map to construct the article. 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Brainstorm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Explore and analyze the reasons and effects.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Further thinking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t>How can we make the speech more engaging and interactive?</w:t>
      </w: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—“HEAR”Pattern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Sample writing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Write and appreciate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Accumulate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Homework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1.Read the following article about blind boxes from an international publication and extract expressions you find useful.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2.Rewrite this article based on what you've learned in this lesson, make appropriate revisions, and then conduct a self-assessment using the checklist.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（PS：The Checklist &amp; </w:t>
      </w:r>
      <w:r>
        <w:rPr>
          <w:rFonts w:hint="eastAsia"/>
          <w:i/>
          <w:iCs/>
          <w:lang w:val="en-US" w:eastAsia="zh-CN"/>
        </w:rPr>
        <w:t>What is a Blind Box and Why are they so popular?</w:t>
      </w:r>
      <w:r>
        <w:rPr>
          <w:rFonts w:hint="eastAsia"/>
          <w:lang w:val="en-US" w:eastAsia="zh-CN"/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22A2"/>
    <w:multiLevelType w:val="multilevel"/>
    <w:tmpl w:val="25B422A2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E111E2"/>
    <w:multiLevelType w:val="multilevel"/>
    <w:tmpl w:val="54E111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GYyMjg4ZGQzMWM2MDJjNTNhYjBlNjU0Y2VkMzg5NzYifQ=="/>
  </w:docVars>
  <w:rsids>
    <w:rsidRoot w:val="005F68D7"/>
    <w:rsid w:val="001834A3"/>
    <w:rsid w:val="002448A4"/>
    <w:rsid w:val="002A21D6"/>
    <w:rsid w:val="0035510E"/>
    <w:rsid w:val="0058659F"/>
    <w:rsid w:val="00597086"/>
    <w:rsid w:val="005F68D7"/>
    <w:rsid w:val="00AB5031"/>
    <w:rsid w:val="00CC6755"/>
    <w:rsid w:val="00DE43ED"/>
    <w:rsid w:val="00F07704"/>
    <w:rsid w:val="00FE4104"/>
    <w:rsid w:val="02310B1C"/>
    <w:rsid w:val="061816F7"/>
    <w:rsid w:val="09010A1F"/>
    <w:rsid w:val="094706B4"/>
    <w:rsid w:val="09F935EE"/>
    <w:rsid w:val="0AA7304A"/>
    <w:rsid w:val="0ED54B1A"/>
    <w:rsid w:val="12517826"/>
    <w:rsid w:val="12D76496"/>
    <w:rsid w:val="1BEF1EE3"/>
    <w:rsid w:val="1CB515F6"/>
    <w:rsid w:val="1D6D1ED1"/>
    <w:rsid w:val="21507B40"/>
    <w:rsid w:val="28043F1E"/>
    <w:rsid w:val="29C77C8B"/>
    <w:rsid w:val="2A1D5FB5"/>
    <w:rsid w:val="2A9211C9"/>
    <w:rsid w:val="333A23FE"/>
    <w:rsid w:val="33E10ACB"/>
    <w:rsid w:val="34CD15CF"/>
    <w:rsid w:val="34F12F90"/>
    <w:rsid w:val="3589141A"/>
    <w:rsid w:val="382D2531"/>
    <w:rsid w:val="386C3059"/>
    <w:rsid w:val="3DB50FFF"/>
    <w:rsid w:val="3E1F291C"/>
    <w:rsid w:val="3EDF3FD5"/>
    <w:rsid w:val="48311B63"/>
    <w:rsid w:val="49F41BF6"/>
    <w:rsid w:val="563034C0"/>
    <w:rsid w:val="5DAF73C1"/>
    <w:rsid w:val="5F245B8C"/>
    <w:rsid w:val="65E87702"/>
    <w:rsid w:val="6850354E"/>
    <w:rsid w:val="68D45F2D"/>
    <w:rsid w:val="6CFE7A1D"/>
    <w:rsid w:val="6D5533B5"/>
    <w:rsid w:val="6D8C327A"/>
    <w:rsid w:val="6FCF744E"/>
    <w:rsid w:val="743D707D"/>
    <w:rsid w:val="7831514A"/>
    <w:rsid w:val="7A326F58"/>
    <w:rsid w:val="7A8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6">
    <w:name w:val="Strong"/>
    <w:basedOn w:val="5"/>
    <w:qFormat/>
    <w:uiPriority w:val="22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509</Words>
  <Characters>1075</Characters>
  <Lines>10</Lines>
  <Paragraphs>2</Paragraphs>
  <TotalTime>0</TotalTime>
  <ScaleCrop>false</ScaleCrop>
  <LinksUpToDate>false</LinksUpToDate>
  <CharactersWithSpaces>1174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2023-04-13T07:04:00Z</dcterms:created>
  <dc:creator>HPPC</dc:creator>
  <cp:lastModifiedBy>Wiesen</cp:lastModifiedBy>
  <dcterms:modified xsi:type="dcterms:W3CDTF">2025-12-19T10:14:41Z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0B043A786B0640D5AD5C57D53D580712_12</vt:lpwstr>
  </property>
  <property fmtid="{D5CDD505-2E9C-101B-9397-08002B2CF9AE}" pid="4" name="KSOTemplateDocerSaveRecord">
    <vt:lpwstr>eyJoZGlkIjoiNGYyMjg4ZGQzMWM2MDJjNTNhYjBlNjU0Y2VkMzg5NzYiLCJ1c2VySWQiOiI0MjExMDM4NjMifQ==</vt:lpwstr>
  </property>
</Properties>
</file>